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1E7" w14:textId="2088555D" w:rsidR="00A53D6E" w:rsidRDefault="0341F4D0" w:rsidP="6F92AF63">
      <w:pPr>
        <w:jc w:val="center"/>
        <w:rPr>
          <w:b/>
          <w:bCs/>
          <w:sz w:val="36"/>
          <w:szCs w:val="36"/>
        </w:rPr>
      </w:pPr>
      <w:r w:rsidRPr="6F92AF63">
        <w:rPr>
          <w:b/>
          <w:bCs/>
          <w:sz w:val="36"/>
          <w:szCs w:val="36"/>
        </w:rPr>
        <w:t>Anfragekatalog</w:t>
      </w:r>
    </w:p>
    <w:p w14:paraId="387BB606" w14:textId="43A9B740" w:rsidR="43D60E46" w:rsidRDefault="43D60E46"/>
    <w:tbl>
      <w:tblPr>
        <w:tblW w:w="10489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2977"/>
        <w:gridCol w:w="3401"/>
        <w:gridCol w:w="1417"/>
      </w:tblGrid>
      <w:tr w:rsidR="43D60E46" w14:paraId="6AEAE75A" w14:textId="77777777" w:rsidTr="009373AE">
        <w:trPr>
          <w:trHeight w:val="300"/>
        </w:trPr>
        <w:tc>
          <w:tcPr>
            <w:tcW w:w="2694" w:type="dxa"/>
            <w:shd w:val="clear" w:color="auto" w:fill="F2CEED" w:themeFill="accent5" w:themeFillTint="33"/>
            <w:vAlign w:val="center"/>
          </w:tcPr>
          <w:p w14:paraId="0CCDF089" w14:textId="4ED6C09D" w:rsidR="43D60E46" w:rsidRDefault="43D60E46" w:rsidP="43D60E46">
            <w:pPr>
              <w:spacing w:after="0"/>
              <w:jc w:val="center"/>
            </w:pPr>
            <w:r w:rsidRPr="43D60E46">
              <w:rPr>
                <w:b/>
                <w:bCs/>
              </w:rPr>
              <w:t>Kategorie</w:t>
            </w:r>
          </w:p>
        </w:tc>
        <w:tc>
          <w:tcPr>
            <w:tcW w:w="2977" w:type="dxa"/>
            <w:shd w:val="clear" w:color="auto" w:fill="F2CEED" w:themeFill="accent5" w:themeFillTint="33"/>
            <w:vAlign w:val="center"/>
          </w:tcPr>
          <w:p w14:paraId="564B206A" w14:textId="62717219" w:rsidR="43D60E46" w:rsidRDefault="43D60E46" w:rsidP="43D60E46">
            <w:pPr>
              <w:spacing w:after="0"/>
              <w:jc w:val="center"/>
            </w:pPr>
            <w:r w:rsidRPr="43D60E46">
              <w:rPr>
                <w:b/>
                <w:bCs/>
              </w:rPr>
              <w:t>Anforderung</w:t>
            </w:r>
          </w:p>
        </w:tc>
        <w:tc>
          <w:tcPr>
            <w:tcW w:w="3401" w:type="dxa"/>
            <w:shd w:val="clear" w:color="auto" w:fill="F2CEED" w:themeFill="accent5" w:themeFillTint="33"/>
            <w:vAlign w:val="center"/>
          </w:tcPr>
          <w:p w14:paraId="0700BF3E" w14:textId="3767A5F8" w:rsidR="43D60E46" w:rsidRDefault="43D60E46" w:rsidP="43D60E46">
            <w:pPr>
              <w:spacing w:after="0"/>
              <w:jc w:val="center"/>
            </w:pPr>
            <w:r w:rsidRPr="43D60E46">
              <w:rPr>
                <w:b/>
                <w:bCs/>
              </w:rPr>
              <w:t>Beschreibung / Zielsetzung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741FBF20" w14:textId="2E182E97" w:rsidR="43D60E46" w:rsidRDefault="43D60E46" w:rsidP="43D60E46">
            <w:pPr>
              <w:spacing w:after="0"/>
              <w:jc w:val="center"/>
            </w:pPr>
            <w:proofErr w:type="gramStart"/>
            <w:r w:rsidRPr="43D60E46">
              <w:rPr>
                <w:b/>
                <w:bCs/>
              </w:rPr>
              <w:t>Muss</w:t>
            </w:r>
            <w:proofErr w:type="gramEnd"/>
            <w:r w:rsidRPr="43D60E46">
              <w:rPr>
                <w:b/>
                <w:bCs/>
              </w:rPr>
              <w:t xml:space="preserve"> / Soll / Kann</w:t>
            </w:r>
          </w:p>
        </w:tc>
      </w:tr>
      <w:tr w:rsidR="43D60E46" w14:paraId="5B85C0E6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67C489F" w14:textId="769461D2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Allgemeine Systemanforderungen</w:t>
            </w:r>
          </w:p>
        </w:tc>
        <w:tc>
          <w:tcPr>
            <w:tcW w:w="2977" w:type="dxa"/>
            <w:vAlign w:val="center"/>
          </w:tcPr>
          <w:p w14:paraId="078C1244" w14:textId="11E83D3C" w:rsidR="43D60E46" w:rsidRDefault="43D60E46" w:rsidP="43D60E46">
            <w:pPr>
              <w:spacing w:after="0"/>
            </w:pPr>
            <w:r>
              <w:t>Cloudbasierte Lösung</w:t>
            </w:r>
          </w:p>
        </w:tc>
        <w:tc>
          <w:tcPr>
            <w:tcW w:w="3401" w:type="dxa"/>
            <w:vAlign w:val="center"/>
          </w:tcPr>
          <w:p w14:paraId="1AFA40F0" w14:textId="2353D8D3" w:rsidR="43D60E46" w:rsidRDefault="43D60E46" w:rsidP="43D60E46">
            <w:pPr>
              <w:spacing w:after="0"/>
            </w:pPr>
            <w:r>
              <w:t>Zugriff von überall, keine lokale Installation notwendig</w:t>
            </w:r>
          </w:p>
        </w:tc>
        <w:tc>
          <w:tcPr>
            <w:tcW w:w="1417" w:type="dxa"/>
            <w:vAlign w:val="center"/>
          </w:tcPr>
          <w:p w14:paraId="39036E8C" w14:textId="66667BB2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25BCAD6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73F35E6" w14:textId="4DEDA58C" w:rsidR="43D60E46" w:rsidRDefault="43D60E46"/>
        </w:tc>
        <w:tc>
          <w:tcPr>
            <w:tcW w:w="2977" w:type="dxa"/>
            <w:vAlign w:val="center"/>
          </w:tcPr>
          <w:p w14:paraId="5786096F" w14:textId="081FE442" w:rsidR="43D60E46" w:rsidRDefault="43D60E46" w:rsidP="43D60E46">
            <w:pPr>
              <w:spacing w:after="0"/>
            </w:pPr>
            <w:r>
              <w:t>DSGVO-Konformität</w:t>
            </w:r>
          </w:p>
        </w:tc>
        <w:tc>
          <w:tcPr>
            <w:tcW w:w="3401" w:type="dxa"/>
            <w:vAlign w:val="center"/>
          </w:tcPr>
          <w:p w14:paraId="7BD9D052" w14:textId="72393430" w:rsidR="43D60E46" w:rsidRDefault="43D60E46" w:rsidP="43D60E46">
            <w:pPr>
              <w:spacing w:after="0"/>
            </w:pPr>
            <w:r>
              <w:t>Datenspeicherung und -verarbeitung gemäß EU-Datenschutzrichtlinien</w:t>
            </w:r>
          </w:p>
        </w:tc>
        <w:tc>
          <w:tcPr>
            <w:tcW w:w="1417" w:type="dxa"/>
            <w:vAlign w:val="center"/>
          </w:tcPr>
          <w:p w14:paraId="67E72133" w14:textId="01D7EA01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51630D3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4CEFD38" w14:textId="1CC07D92" w:rsidR="43D60E46" w:rsidRDefault="43D60E46"/>
        </w:tc>
        <w:tc>
          <w:tcPr>
            <w:tcW w:w="2977" w:type="dxa"/>
            <w:vAlign w:val="center"/>
          </w:tcPr>
          <w:p w14:paraId="0AB4029C" w14:textId="53FB74E5" w:rsidR="43D60E46" w:rsidRDefault="43D60E46" w:rsidP="43D60E46">
            <w:pPr>
              <w:spacing w:after="0"/>
            </w:pPr>
            <w:r>
              <w:t>Mehrsprachigkeit</w:t>
            </w:r>
          </w:p>
        </w:tc>
        <w:tc>
          <w:tcPr>
            <w:tcW w:w="3401" w:type="dxa"/>
            <w:vAlign w:val="center"/>
          </w:tcPr>
          <w:p w14:paraId="47590AD6" w14:textId="198131C3" w:rsidR="43D60E46" w:rsidRDefault="43D60E46" w:rsidP="43D60E46">
            <w:pPr>
              <w:spacing w:after="0"/>
            </w:pPr>
            <w:r>
              <w:t>Oberfläche und Dokumente in mehreren Sprachen verfügbar</w:t>
            </w:r>
          </w:p>
        </w:tc>
        <w:tc>
          <w:tcPr>
            <w:tcW w:w="1417" w:type="dxa"/>
            <w:vAlign w:val="center"/>
          </w:tcPr>
          <w:p w14:paraId="0CD9AA1A" w14:textId="0BE12421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7A62A5D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616A354" w14:textId="29A5D9DA" w:rsidR="43D60E46" w:rsidRDefault="43D60E46"/>
        </w:tc>
        <w:tc>
          <w:tcPr>
            <w:tcW w:w="2977" w:type="dxa"/>
            <w:vAlign w:val="center"/>
          </w:tcPr>
          <w:p w14:paraId="61E7EC93" w14:textId="324D444C" w:rsidR="43D60E46" w:rsidRDefault="43D60E46" w:rsidP="43D60E46">
            <w:pPr>
              <w:spacing w:after="0"/>
            </w:pPr>
            <w:r>
              <w:t>Mobile Nutzung</w:t>
            </w:r>
          </w:p>
        </w:tc>
        <w:tc>
          <w:tcPr>
            <w:tcW w:w="3401" w:type="dxa"/>
            <w:vAlign w:val="center"/>
          </w:tcPr>
          <w:p w14:paraId="27F81063" w14:textId="63B3719F" w:rsidR="43D60E46" w:rsidRDefault="43D60E46" w:rsidP="43D60E46">
            <w:pPr>
              <w:spacing w:after="0"/>
            </w:pPr>
            <w:r>
              <w:t>App oder responsive Weboberfläche für Smartphone/Tablet</w:t>
            </w:r>
          </w:p>
        </w:tc>
        <w:tc>
          <w:tcPr>
            <w:tcW w:w="1417" w:type="dxa"/>
            <w:vAlign w:val="center"/>
          </w:tcPr>
          <w:p w14:paraId="2D142774" w14:textId="4C649D62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0AE42C8A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8626589" w14:textId="39399A2D" w:rsidR="43D60E46" w:rsidRDefault="43D60E46"/>
        </w:tc>
        <w:tc>
          <w:tcPr>
            <w:tcW w:w="2977" w:type="dxa"/>
            <w:vAlign w:val="center"/>
          </w:tcPr>
          <w:p w14:paraId="41A7E9AF" w14:textId="02DB6857" w:rsidR="43D60E46" w:rsidRDefault="43D60E46" w:rsidP="43D60E46">
            <w:pPr>
              <w:spacing w:after="0"/>
            </w:pPr>
            <w:r>
              <w:t>Benutzerfreundlichkeit</w:t>
            </w:r>
          </w:p>
        </w:tc>
        <w:tc>
          <w:tcPr>
            <w:tcW w:w="3401" w:type="dxa"/>
            <w:vAlign w:val="center"/>
          </w:tcPr>
          <w:p w14:paraId="19A1C437" w14:textId="3A459518" w:rsidR="43D60E46" w:rsidRDefault="43D60E46" w:rsidP="43D60E46">
            <w:pPr>
              <w:spacing w:after="0"/>
            </w:pPr>
            <w:r>
              <w:t>Intuitive Bedienung, kurze Einarbeitungszeit</w:t>
            </w:r>
          </w:p>
        </w:tc>
        <w:tc>
          <w:tcPr>
            <w:tcW w:w="1417" w:type="dxa"/>
            <w:vAlign w:val="center"/>
          </w:tcPr>
          <w:p w14:paraId="16F0999B" w14:textId="688195D3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201BC6AB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C125C4C" w14:textId="694A3A3E" w:rsidR="43D60E46" w:rsidRDefault="43D60E46"/>
        </w:tc>
        <w:tc>
          <w:tcPr>
            <w:tcW w:w="2977" w:type="dxa"/>
            <w:vAlign w:val="center"/>
          </w:tcPr>
          <w:p w14:paraId="4798409F" w14:textId="7CE610D4" w:rsidR="43D60E46" w:rsidRDefault="43D60E46" w:rsidP="43D60E46">
            <w:pPr>
              <w:spacing w:after="0"/>
            </w:pPr>
            <w:r>
              <w:t>Skalierbarkeit</w:t>
            </w:r>
          </w:p>
        </w:tc>
        <w:tc>
          <w:tcPr>
            <w:tcW w:w="3401" w:type="dxa"/>
            <w:vAlign w:val="center"/>
          </w:tcPr>
          <w:p w14:paraId="303BA175" w14:textId="0EA6C7AD" w:rsidR="43D60E46" w:rsidRDefault="43D60E46" w:rsidP="43D60E46">
            <w:pPr>
              <w:spacing w:after="0"/>
            </w:pPr>
            <w:r>
              <w:t xml:space="preserve">Anpassbar </w:t>
            </w:r>
            <w:proofErr w:type="gramStart"/>
            <w:r>
              <w:t>an wachsende</w:t>
            </w:r>
            <w:proofErr w:type="gramEnd"/>
            <w:r>
              <w:t xml:space="preserve"> Mitarbeiterzahl oder neue Standorte</w:t>
            </w:r>
          </w:p>
        </w:tc>
        <w:tc>
          <w:tcPr>
            <w:tcW w:w="1417" w:type="dxa"/>
            <w:vAlign w:val="center"/>
          </w:tcPr>
          <w:p w14:paraId="6DC350BC" w14:textId="4BAE409D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502D472B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455967E" w14:textId="581FE10D" w:rsidR="43D60E46" w:rsidRDefault="43D60E46"/>
        </w:tc>
        <w:tc>
          <w:tcPr>
            <w:tcW w:w="2977" w:type="dxa"/>
            <w:vAlign w:val="center"/>
          </w:tcPr>
          <w:p w14:paraId="550DD24D" w14:textId="45F6C4CE" w:rsidR="43D60E46" w:rsidRDefault="43D60E46" w:rsidP="43D60E46">
            <w:pPr>
              <w:spacing w:after="0"/>
            </w:pPr>
            <w:r>
              <w:t>API / Schnittstellen</w:t>
            </w:r>
          </w:p>
        </w:tc>
        <w:tc>
          <w:tcPr>
            <w:tcW w:w="3401" w:type="dxa"/>
            <w:vAlign w:val="center"/>
          </w:tcPr>
          <w:p w14:paraId="454DED8D" w14:textId="375CDB67" w:rsidR="43D60E46" w:rsidRDefault="43D60E46" w:rsidP="43D60E46">
            <w:pPr>
              <w:spacing w:after="0"/>
            </w:pPr>
            <w:r>
              <w:t>Verbindung zu Lohnabrechnung, Zeiterfassung, DATEV etc.</w:t>
            </w:r>
          </w:p>
        </w:tc>
        <w:tc>
          <w:tcPr>
            <w:tcW w:w="1417" w:type="dxa"/>
            <w:vAlign w:val="center"/>
          </w:tcPr>
          <w:p w14:paraId="75C5C898" w14:textId="0708D174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1B11B52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E0A995A" w14:textId="357A6981" w:rsidR="43D60E46" w:rsidRDefault="43D60E46"/>
        </w:tc>
        <w:tc>
          <w:tcPr>
            <w:tcW w:w="2977" w:type="dxa"/>
            <w:vAlign w:val="center"/>
          </w:tcPr>
          <w:p w14:paraId="19ACAAE4" w14:textId="56862E8A" w:rsidR="43D60E46" w:rsidRDefault="43D60E46" w:rsidP="43D60E46">
            <w:pPr>
              <w:spacing w:after="0"/>
            </w:pPr>
            <w:r>
              <w:t>Rollen- &amp; Rechteverwaltung</w:t>
            </w:r>
          </w:p>
        </w:tc>
        <w:tc>
          <w:tcPr>
            <w:tcW w:w="3401" w:type="dxa"/>
            <w:vAlign w:val="center"/>
          </w:tcPr>
          <w:p w14:paraId="2E127DBF" w14:textId="2ECAE219" w:rsidR="43D60E46" w:rsidRDefault="43D60E46" w:rsidP="43D60E46">
            <w:pPr>
              <w:spacing w:after="0"/>
            </w:pPr>
            <w:r>
              <w:t>Zugriff nach Funktionen, Abteilungen oder Rollen steuerbar</w:t>
            </w:r>
          </w:p>
        </w:tc>
        <w:tc>
          <w:tcPr>
            <w:tcW w:w="1417" w:type="dxa"/>
            <w:vAlign w:val="center"/>
          </w:tcPr>
          <w:p w14:paraId="4B54DDB4" w14:textId="7C1412D1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3842592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276893F0" w14:textId="275CA6C0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Personalverwaltung (Core HR)</w:t>
            </w:r>
          </w:p>
        </w:tc>
        <w:tc>
          <w:tcPr>
            <w:tcW w:w="2977" w:type="dxa"/>
            <w:vAlign w:val="center"/>
          </w:tcPr>
          <w:p w14:paraId="1F40145C" w14:textId="24CEE1BA" w:rsidR="43D60E46" w:rsidRDefault="43D60E46" w:rsidP="43D60E46">
            <w:pPr>
              <w:spacing w:after="0"/>
            </w:pPr>
            <w:r>
              <w:t>Digitale Personalakte</w:t>
            </w:r>
          </w:p>
        </w:tc>
        <w:tc>
          <w:tcPr>
            <w:tcW w:w="3401" w:type="dxa"/>
            <w:vAlign w:val="center"/>
          </w:tcPr>
          <w:p w14:paraId="46C51C90" w14:textId="356F6BCC" w:rsidR="43D60E46" w:rsidRDefault="43D60E46" w:rsidP="43D60E46">
            <w:pPr>
              <w:spacing w:after="0"/>
            </w:pPr>
            <w:r>
              <w:t>Zentrale Ablage aller Mitarbeiterdaten und -dokumente</w:t>
            </w:r>
          </w:p>
        </w:tc>
        <w:tc>
          <w:tcPr>
            <w:tcW w:w="1417" w:type="dxa"/>
            <w:vAlign w:val="center"/>
          </w:tcPr>
          <w:p w14:paraId="0F158B38" w14:textId="4DCB12DB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101E135A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3451C3A" w14:textId="26C7F44A" w:rsidR="43D60E46" w:rsidRDefault="43D60E46"/>
        </w:tc>
        <w:tc>
          <w:tcPr>
            <w:tcW w:w="2977" w:type="dxa"/>
            <w:vAlign w:val="center"/>
          </w:tcPr>
          <w:p w14:paraId="227E25D9" w14:textId="26BEB286" w:rsidR="43D60E46" w:rsidRDefault="43D60E46" w:rsidP="43D60E46">
            <w:pPr>
              <w:spacing w:after="0"/>
            </w:pPr>
            <w:r>
              <w:t>Stammdatenpflege</w:t>
            </w:r>
          </w:p>
        </w:tc>
        <w:tc>
          <w:tcPr>
            <w:tcW w:w="3401" w:type="dxa"/>
            <w:vAlign w:val="center"/>
          </w:tcPr>
          <w:p w14:paraId="573597AB" w14:textId="403ADCF0" w:rsidR="43D60E46" w:rsidRDefault="43D60E46" w:rsidP="43D60E46">
            <w:pPr>
              <w:spacing w:after="0"/>
            </w:pPr>
            <w:r>
              <w:t>Eigenständige Pflege durch HR oder Self-Service</w:t>
            </w:r>
          </w:p>
        </w:tc>
        <w:tc>
          <w:tcPr>
            <w:tcW w:w="1417" w:type="dxa"/>
            <w:vAlign w:val="center"/>
          </w:tcPr>
          <w:p w14:paraId="602C669F" w14:textId="52A6E376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4DBA526F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7B6886F6" w14:textId="49D13717" w:rsidR="43D60E46" w:rsidRDefault="43D60E46"/>
        </w:tc>
        <w:tc>
          <w:tcPr>
            <w:tcW w:w="2977" w:type="dxa"/>
            <w:vAlign w:val="center"/>
          </w:tcPr>
          <w:p w14:paraId="4E19D316" w14:textId="620AC140" w:rsidR="43D60E46" w:rsidRDefault="43D60E46" w:rsidP="43D60E46">
            <w:pPr>
              <w:spacing w:after="0"/>
            </w:pPr>
            <w:r>
              <w:t>Dokumentenmanagement</w:t>
            </w:r>
          </w:p>
        </w:tc>
        <w:tc>
          <w:tcPr>
            <w:tcW w:w="3401" w:type="dxa"/>
            <w:vAlign w:val="center"/>
          </w:tcPr>
          <w:p w14:paraId="04307FE4" w14:textId="740DD9A2" w:rsidR="43D60E46" w:rsidRDefault="43D60E46" w:rsidP="43D60E46">
            <w:pPr>
              <w:spacing w:after="0"/>
            </w:pPr>
            <w:r>
              <w:t>Verträge, Bescheinigungen, Abmahnungen digital verwalten</w:t>
            </w:r>
          </w:p>
        </w:tc>
        <w:tc>
          <w:tcPr>
            <w:tcW w:w="1417" w:type="dxa"/>
            <w:vAlign w:val="center"/>
          </w:tcPr>
          <w:p w14:paraId="12026B95" w14:textId="1BCA9848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3B444E97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3ECFF11" w14:textId="45F36FFE" w:rsidR="43D60E46" w:rsidRDefault="43D60E46"/>
        </w:tc>
        <w:tc>
          <w:tcPr>
            <w:tcW w:w="2977" w:type="dxa"/>
            <w:vAlign w:val="center"/>
          </w:tcPr>
          <w:p w14:paraId="56CD756D" w14:textId="38BE9D9E" w:rsidR="43D60E46" w:rsidRDefault="43D60E46" w:rsidP="43D60E46">
            <w:pPr>
              <w:spacing w:after="0"/>
            </w:pPr>
            <w:r>
              <w:t>Organigramm &amp; Reporting</w:t>
            </w:r>
          </w:p>
        </w:tc>
        <w:tc>
          <w:tcPr>
            <w:tcW w:w="3401" w:type="dxa"/>
            <w:vAlign w:val="center"/>
          </w:tcPr>
          <w:p w14:paraId="57F60897" w14:textId="1FB3E927" w:rsidR="43D60E46" w:rsidRDefault="43D60E46" w:rsidP="43D60E46">
            <w:pPr>
              <w:spacing w:after="0"/>
            </w:pPr>
            <w:r>
              <w:t>Visualisierung der Unternehmensstruktur</w:t>
            </w:r>
          </w:p>
        </w:tc>
        <w:tc>
          <w:tcPr>
            <w:tcW w:w="1417" w:type="dxa"/>
            <w:vAlign w:val="center"/>
          </w:tcPr>
          <w:p w14:paraId="1862C244" w14:textId="211E469E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25A6C872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4CB9FC4A" w14:textId="14754FBD" w:rsidR="43D60E46" w:rsidRDefault="43D60E46"/>
        </w:tc>
        <w:tc>
          <w:tcPr>
            <w:tcW w:w="2977" w:type="dxa"/>
            <w:vAlign w:val="center"/>
          </w:tcPr>
          <w:p w14:paraId="69D4936A" w14:textId="71225ACE" w:rsidR="43D60E46" w:rsidRDefault="43D60E46" w:rsidP="43D60E46">
            <w:pPr>
              <w:spacing w:after="0"/>
            </w:pPr>
            <w:r>
              <w:t>Erinnerungsfunktionen</w:t>
            </w:r>
          </w:p>
        </w:tc>
        <w:tc>
          <w:tcPr>
            <w:tcW w:w="3401" w:type="dxa"/>
            <w:vAlign w:val="center"/>
          </w:tcPr>
          <w:p w14:paraId="0DA5FCD2" w14:textId="650315FE" w:rsidR="43D60E46" w:rsidRDefault="43D60E46" w:rsidP="43D60E46">
            <w:pPr>
              <w:spacing w:after="0"/>
            </w:pPr>
            <w:r>
              <w:t>Fristen, Jubiläen, Probezeiten, Vertragsende</w:t>
            </w:r>
          </w:p>
        </w:tc>
        <w:tc>
          <w:tcPr>
            <w:tcW w:w="1417" w:type="dxa"/>
            <w:vAlign w:val="center"/>
          </w:tcPr>
          <w:p w14:paraId="73DE1D3A" w14:textId="0F1BCC36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3D6F19C4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FF853C3" w14:textId="0E140B86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lastRenderedPageBreak/>
              <w:t>Recruiting / Bewerbermanagement</w:t>
            </w:r>
          </w:p>
        </w:tc>
        <w:tc>
          <w:tcPr>
            <w:tcW w:w="2977" w:type="dxa"/>
            <w:vAlign w:val="center"/>
          </w:tcPr>
          <w:p w14:paraId="4F995CE7" w14:textId="6C9D69A8" w:rsidR="43D60E46" w:rsidRDefault="43D60E46" w:rsidP="43D60E46">
            <w:pPr>
              <w:spacing w:after="0"/>
            </w:pPr>
            <w:r>
              <w:t>Karriereseite / Stellenanzeigen</w:t>
            </w:r>
          </w:p>
        </w:tc>
        <w:tc>
          <w:tcPr>
            <w:tcW w:w="3401" w:type="dxa"/>
            <w:vAlign w:val="center"/>
          </w:tcPr>
          <w:p w14:paraId="53BCCCA1" w14:textId="77F9A2C2" w:rsidR="43D60E46" w:rsidRDefault="43D60E46" w:rsidP="43D60E46">
            <w:pPr>
              <w:spacing w:after="0"/>
            </w:pPr>
            <w:r>
              <w:t>Erstellung und Veröffentlichung direkt aus dem System</w:t>
            </w:r>
          </w:p>
        </w:tc>
        <w:tc>
          <w:tcPr>
            <w:tcW w:w="1417" w:type="dxa"/>
            <w:vAlign w:val="center"/>
          </w:tcPr>
          <w:p w14:paraId="46F52002" w14:textId="04BC40B0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794A80BA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671CBA9E" w14:textId="3943883D" w:rsidR="43D60E46" w:rsidRDefault="43D60E46"/>
        </w:tc>
        <w:tc>
          <w:tcPr>
            <w:tcW w:w="2977" w:type="dxa"/>
            <w:vAlign w:val="center"/>
          </w:tcPr>
          <w:p w14:paraId="6F7F5194" w14:textId="51B7E908" w:rsidR="43D60E46" w:rsidRDefault="43D60E46" w:rsidP="43D60E46">
            <w:pPr>
              <w:spacing w:after="0"/>
            </w:pPr>
            <w:r>
              <w:t>Bewerberpipeline</w:t>
            </w:r>
          </w:p>
        </w:tc>
        <w:tc>
          <w:tcPr>
            <w:tcW w:w="3401" w:type="dxa"/>
            <w:vAlign w:val="center"/>
          </w:tcPr>
          <w:p w14:paraId="4320C3F8" w14:textId="2B11F5C4" w:rsidR="43D60E46" w:rsidRDefault="43D60E46" w:rsidP="43D60E46">
            <w:pPr>
              <w:spacing w:after="0"/>
            </w:pPr>
            <w:r>
              <w:t>Übersicht aller Bewerbungsphasen</w:t>
            </w:r>
          </w:p>
        </w:tc>
        <w:tc>
          <w:tcPr>
            <w:tcW w:w="1417" w:type="dxa"/>
            <w:vAlign w:val="center"/>
          </w:tcPr>
          <w:p w14:paraId="1D69C24E" w14:textId="64FCB765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00B7F85F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02D2C25" w14:textId="3A36CD43" w:rsidR="43D60E46" w:rsidRDefault="43D60E46"/>
        </w:tc>
        <w:tc>
          <w:tcPr>
            <w:tcW w:w="2977" w:type="dxa"/>
            <w:vAlign w:val="center"/>
          </w:tcPr>
          <w:p w14:paraId="393F65FF" w14:textId="208DA2F1" w:rsidR="43D60E46" w:rsidRDefault="43D60E46" w:rsidP="43D60E46">
            <w:pPr>
              <w:spacing w:after="0"/>
            </w:pPr>
            <w:r>
              <w:t>Automatisierte Kommunikation</w:t>
            </w:r>
          </w:p>
        </w:tc>
        <w:tc>
          <w:tcPr>
            <w:tcW w:w="3401" w:type="dxa"/>
            <w:vAlign w:val="center"/>
          </w:tcPr>
          <w:p w14:paraId="092715B9" w14:textId="30C36D62" w:rsidR="43D60E46" w:rsidRDefault="43D60E46" w:rsidP="43D60E46">
            <w:pPr>
              <w:spacing w:after="0"/>
            </w:pPr>
            <w:r>
              <w:t>E-Mail-Vorlagen, Statusbenachrichtigungen</w:t>
            </w:r>
          </w:p>
        </w:tc>
        <w:tc>
          <w:tcPr>
            <w:tcW w:w="1417" w:type="dxa"/>
            <w:vAlign w:val="center"/>
          </w:tcPr>
          <w:p w14:paraId="397C6216" w14:textId="2818F5E4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3F05441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A2B4BF7" w14:textId="291D2BDA" w:rsidR="43D60E46" w:rsidRDefault="43D60E46"/>
        </w:tc>
        <w:tc>
          <w:tcPr>
            <w:tcW w:w="2977" w:type="dxa"/>
            <w:vAlign w:val="center"/>
          </w:tcPr>
          <w:p w14:paraId="31C19937" w14:textId="12A3E8AD" w:rsidR="43D60E46" w:rsidRDefault="43D60E46" w:rsidP="43D60E46">
            <w:pPr>
              <w:spacing w:after="0"/>
            </w:pPr>
            <w:r>
              <w:t>DSGVO-konforme Datenspeicherung</w:t>
            </w:r>
          </w:p>
        </w:tc>
        <w:tc>
          <w:tcPr>
            <w:tcW w:w="3401" w:type="dxa"/>
            <w:vAlign w:val="center"/>
          </w:tcPr>
          <w:p w14:paraId="2DB8DB11" w14:textId="7E7C0B83" w:rsidR="43D60E46" w:rsidRDefault="43D60E46" w:rsidP="43D60E46">
            <w:pPr>
              <w:spacing w:after="0"/>
            </w:pPr>
            <w:r>
              <w:t>Löschfristen und Einwilligungsmanagement</w:t>
            </w:r>
          </w:p>
        </w:tc>
        <w:tc>
          <w:tcPr>
            <w:tcW w:w="1417" w:type="dxa"/>
            <w:vAlign w:val="center"/>
          </w:tcPr>
          <w:p w14:paraId="4EF53B40" w14:textId="0D733142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27B33151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766637BF" w14:textId="1D766474" w:rsidR="43D60E46" w:rsidRDefault="43D60E46"/>
        </w:tc>
        <w:tc>
          <w:tcPr>
            <w:tcW w:w="2977" w:type="dxa"/>
            <w:vAlign w:val="center"/>
          </w:tcPr>
          <w:p w14:paraId="41E4BD53" w14:textId="002C13AD" w:rsidR="43D60E46" w:rsidRDefault="43D60E46" w:rsidP="43D60E46">
            <w:pPr>
              <w:spacing w:after="0"/>
            </w:pPr>
            <w:r>
              <w:t>Interviewplanung &amp; Feedback</w:t>
            </w:r>
          </w:p>
        </w:tc>
        <w:tc>
          <w:tcPr>
            <w:tcW w:w="3401" w:type="dxa"/>
            <w:vAlign w:val="center"/>
          </w:tcPr>
          <w:p w14:paraId="271E6C7C" w14:textId="5D7FC264" w:rsidR="43D60E46" w:rsidRDefault="43D60E46" w:rsidP="43D60E46">
            <w:pPr>
              <w:spacing w:after="0"/>
            </w:pPr>
            <w:r>
              <w:t>Kalenderintegration, Bewertungsbögen</w:t>
            </w:r>
          </w:p>
        </w:tc>
        <w:tc>
          <w:tcPr>
            <w:tcW w:w="1417" w:type="dxa"/>
            <w:vAlign w:val="center"/>
          </w:tcPr>
          <w:p w14:paraId="33A78774" w14:textId="370575AE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1D7EABE2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36DFD21" w14:textId="2BBC2315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Zeiterfassung &amp; Abwesenheiten</w:t>
            </w:r>
          </w:p>
        </w:tc>
        <w:tc>
          <w:tcPr>
            <w:tcW w:w="2977" w:type="dxa"/>
            <w:vAlign w:val="center"/>
          </w:tcPr>
          <w:p w14:paraId="030593AD" w14:textId="78BA289A" w:rsidR="43D60E46" w:rsidRDefault="43D60E46" w:rsidP="43D60E46">
            <w:pPr>
              <w:spacing w:after="0"/>
            </w:pPr>
            <w:r>
              <w:t>Digitale Zeiterfassung</w:t>
            </w:r>
          </w:p>
        </w:tc>
        <w:tc>
          <w:tcPr>
            <w:tcW w:w="3401" w:type="dxa"/>
            <w:vAlign w:val="center"/>
          </w:tcPr>
          <w:p w14:paraId="1C9CF29C" w14:textId="57B5CE16" w:rsidR="43D60E46" w:rsidRDefault="43D60E46" w:rsidP="43D60E46">
            <w:pPr>
              <w:spacing w:after="0"/>
            </w:pPr>
            <w:r>
              <w:t>Arbeitszeiten, Pausen, Projektzeiten</w:t>
            </w:r>
          </w:p>
        </w:tc>
        <w:tc>
          <w:tcPr>
            <w:tcW w:w="1417" w:type="dxa"/>
            <w:vAlign w:val="center"/>
          </w:tcPr>
          <w:p w14:paraId="1F843EF8" w14:textId="2B323C4E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5E2B4B04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2FB9D2A7" w14:textId="3D83BA6D" w:rsidR="43D60E46" w:rsidRDefault="43D60E46"/>
        </w:tc>
        <w:tc>
          <w:tcPr>
            <w:tcW w:w="2977" w:type="dxa"/>
            <w:vAlign w:val="center"/>
          </w:tcPr>
          <w:p w14:paraId="09D39A4D" w14:textId="4B8FC90D" w:rsidR="43D60E46" w:rsidRDefault="43D60E46" w:rsidP="43D60E46">
            <w:pPr>
              <w:spacing w:after="0"/>
            </w:pPr>
            <w:r>
              <w:t>Abwesenheitsmanagement</w:t>
            </w:r>
          </w:p>
        </w:tc>
        <w:tc>
          <w:tcPr>
            <w:tcW w:w="3401" w:type="dxa"/>
            <w:vAlign w:val="center"/>
          </w:tcPr>
          <w:p w14:paraId="5D0E68AE" w14:textId="2D112121" w:rsidR="43D60E46" w:rsidRDefault="43D60E46" w:rsidP="43D60E46">
            <w:pPr>
              <w:spacing w:after="0"/>
            </w:pPr>
            <w:r>
              <w:t>Urlaubsanträge, Krankheit, Sonderurlaub</w:t>
            </w:r>
          </w:p>
        </w:tc>
        <w:tc>
          <w:tcPr>
            <w:tcW w:w="1417" w:type="dxa"/>
            <w:vAlign w:val="center"/>
          </w:tcPr>
          <w:p w14:paraId="6099DC1D" w14:textId="51D09A88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4940DDC1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FD398A7" w14:textId="0B1C48BE" w:rsidR="43D60E46" w:rsidRDefault="43D60E46"/>
        </w:tc>
        <w:tc>
          <w:tcPr>
            <w:tcW w:w="2977" w:type="dxa"/>
            <w:vAlign w:val="center"/>
          </w:tcPr>
          <w:p w14:paraId="1954B6EF" w14:textId="2946B131" w:rsidR="43D60E46" w:rsidRDefault="43D60E46" w:rsidP="43D60E46">
            <w:pPr>
              <w:spacing w:after="0"/>
            </w:pPr>
            <w:r>
              <w:t>Genehmigungsworkflows</w:t>
            </w:r>
          </w:p>
        </w:tc>
        <w:tc>
          <w:tcPr>
            <w:tcW w:w="3401" w:type="dxa"/>
            <w:vAlign w:val="center"/>
          </w:tcPr>
          <w:p w14:paraId="1C856F1A" w14:textId="0B478A24" w:rsidR="43D60E46" w:rsidRDefault="43D60E46" w:rsidP="43D60E46">
            <w:pPr>
              <w:spacing w:after="0"/>
            </w:pPr>
            <w:r>
              <w:t>Mehrstufige Freigaben für Vorgesetzte</w:t>
            </w:r>
          </w:p>
        </w:tc>
        <w:tc>
          <w:tcPr>
            <w:tcW w:w="1417" w:type="dxa"/>
            <w:vAlign w:val="center"/>
          </w:tcPr>
          <w:p w14:paraId="316626C3" w14:textId="7964CC18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4D2EA1EE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195EE310" w14:textId="12689675" w:rsidR="43D60E46" w:rsidRDefault="43D60E46"/>
        </w:tc>
        <w:tc>
          <w:tcPr>
            <w:tcW w:w="2977" w:type="dxa"/>
            <w:vAlign w:val="center"/>
          </w:tcPr>
          <w:p w14:paraId="53C81643" w14:textId="0B92A44C" w:rsidR="43D60E46" w:rsidRDefault="43D60E46" w:rsidP="43D60E46">
            <w:pPr>
              <w:spacing w:after="0"/>
            </w:pPr>
            <w:r>
              <w:t>Synchronisation mit Kalender</w:t>
            </w:r>
          </w:p>
        </w:tc>
        <w:tc>
          <w:tcPr>
            <w:tcW w:w="3401" w:type="dxa"/>
            <w:vAlign w:val="center"/>
          </w:tcPr>
          <w:p w14:paraId="1FC938EB" w14:textId="1A1BF661" w:rsidR="43D60E46" w:rsidRPr="003C2C1F" w:rsidRDefault="43D60E46" w:rsidP="43D60E46">
            <w:pPr>
              <w:spacing w:after="0"/>
              <w:rPr>
                <w:lang w:val="en-US"/>
              </w:rPr>
            </w:pPr>
            <w:r w:rsidRPr="003C2C1F">
              <w:rPr>
                <w:lang w:val="en-US"/>
              </w:rPr>
              <w:t xml:space="preserve">Integration </w:t>
            </w:r>
            <w:proofErr w:type="spellStart"/>
            <w:r w:rsidRPr="003C2C1F">
              <w:rPr>
                <w:lang w:val="en-US"/>
              </w:rPr>
              <w:t>mit</w:t>
            </w:r>
            <w:proofErr w:type="spellEnd"/>
            <w:r w:rsidRPr="003C2C1F">
              <w:rPr>
                <w:lang w:val="en-US"/>
              </w:rPr>
              <w:t xml:space="preserve"> Outlook/Google Calendar</w:t>
            </w:r>
          </w:p>
        </w:tc>
        <w:tc>
          <w:tcPr>
            <w:tcW w:w="1417" w:type="dxa"/>
            <w:vAlign w:val="center"/>
          </w:tcPr>
          <w:p w14:paraId="166F5DE3" w14:textId="5B5704AD" w:rsidR="43D60E46" w:rsidRDefault="43D60E46" w:rsidP="43D60E46">
            <w:pPr>
              <w:spacing w:after="0"/>
            </w:pPr>
            <w:proofErr w:type="gramStart"/>
            <w:r>
              <w:t>Kann</w:t>
            </w:r>
            <w:proofErr w:type="gramEnd"/>
          </w:p>
        </w:tc>
      </w:tr>
      <w:tr w:rsidR="43D60E46" w14:paraId="449DD3F6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1B82ADCA" w14:textId="724132BD" w:rsidR="43D60E46" w:rsidRDefault="43D60E46"/>
        </w:tc>
        <w:tc>
          <w:tcPr>
            <w:tcW w:w="2977" w:type="dxa"/>
            <w:vAlign w:val="center"/>
          </w:tcPr>
          <w:p w14:paraId="0C24FDB1" w14:textId="763D6431" w:rsidR="43D60E46" w:rsidRDefault="43D60E46" w:rsidP="43D60E46">
            <w:pPr>
              <w:spacing w:after="0"/>
            </w:pPr>
            <w:r>
              <w:t>Auswertungen &amp; Reports</w:t>
            </w:r>
          </w:p>
        </w:tc>
        <w:tc>
          <w:tcPr>
            <w:tcW w:w="3401" w:type="dxa"/>
            <w:vAlign w:val="center"/>
          </w:tcPr>
          <w:p w14:paraId="6F7FCE8D" w14:textId="22C0A9DB" w:rsidR="43D60E46" w:rsidRDefault="43D60E46" w:rsidP="43D60E46">
            <w:pPr>
              <w:spacing w:after="0"/>
            </w:pPr>
            <w:r>
              <w:t>Arbeitszeitkonten, Fehlzeitenstatistiken</w:t>
            </w:r>
          </w:p>
        </w:tc>
        <w:tc>
          <w:tcPr>
            <w:tcW w:w="1417" w:type="dxa"/>
            <w:vAlign w:val="center"/>
          </w:tcPr>
          <w:p w14:paraId="72FB923D" w14:textId="2306BC5F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4937449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22BA59B6" w14:textId="76ED00F3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Lohn- und Gehaltsabrechnung</w:t>
            </w:r>
          </w:p>
        </w:tc>
        <w:tc>
          <w:tcPr>
            <w:tcW w:w="2977" w:type="dxa"/>
            <w:vAlign w:val="center"/>
          </w:tcPr>
          <w:p w14:paraId="42E83648" w14:textId="1BBACD9F" w:rsidR="43D60E46" w:rsidRDefault="43D60E46" w:rsidP="43D60E46">
            <w:pPr>
              <w:spacing w:after="0"/>
            </w:pPr>
            <w:r>
              <w:t>Export an Steuerberater / DATEV</w:t>
            </w:r>
          </w:p>
        </w:tc>
        <w:tc>
          <w:tcPr>
            <w:tcW w:w="3401" w:type="dxa"/>
            <w:vAlign w:val="center"/>
          </w:tcPr>
          <w:p w14:paraId="617F622F" w14:textId="22C99178" w:rsidR="43D60E46" w:rsidRDefault="43D60E46" w:rsidP="43D60E46">
            <w:pPr>
              <w:spacing w:after="0"/>
            </w:pPr>
            <w:r>
              <w:t>Schnittstelle für vereinfachte Lohnabrechnung</w:t>
            </w:r>
          </w:p>
        </w:tc>
        <w:tc>
          <w:tcPr>
            <w:tcW w:w="1417" w:type="dxa"/>
            <w:vAlign w:val="center"/>
          </w:tcPr>
          <w:p w14:paraId="7C97891C" w14:textId="39062D99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4FC81520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11624DE" w14:textId="1A72B3A4" w:rsidR="43D60E46" w:rsidRDefault="43D60E46"/>
        </w:tc>
        <w:tc>
          <w:tcPr>
            <w:tcW w:w="2977" w:type="dxa"/>
            <w:vAlign w:val="center"/>
          </w:tcPr>
          <w:p w14:paraId="31116D81" w14:textId="45666BE9" w:rsidR="43D60E46" w:rsidRDefault="43D60E46" w:rsidP="43D60E46">
            <w:pPr>
              <w:spacing w:after="0"/>
            </w:pPr>
            <w:r>
              <w:t>Lohnabrechnungsarchiv</w:t>
            </w:r>
          </w:p>
        </w:tc>
        <w:tc>
          <w:tcPr>
            <w:tcW w:w="3401" w:type="dxa"/>
            <w:vAlign w:val="center"/>
          </w:tcPr>
          <w:p w14:paraId="2582D558" w14:textId="1012BE1F" w:rsidR="43D60E46" w:rsidRDefault="43D60E46" w:rsidP="43D60E46">
            <w:pPr>
              <w:spacing w:after="0"/>
            </w:pPr>
            <w:r>
              <w:t>Zugriff auf monatliche Abrechnungen durch Mitarbeitende</w:t>
            </w:r>
          </w:p>
        </w:tc>
        <w:tc>
          <w:tcPr>
            <w:tcW w:w="1417" w:type="dxa"/>
            <w:vAlign w:val="center"/>
          </w:tcPr>
          <w:p w14:paraId="69C9466D" w14:textId="382C17D5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203C914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7B8CB289" w14:textId="07AC7D20" w:rsidR="43D60E46" w:rsidRDefault="43D60E46"/>
        </w:tc>
        <w:tc>
          <w:tcPr>
            <w:tcW w:w="2977" w:type="dxa"/>
            <w:vAlign w:val="center"/>
          </w:tcPr>
          <w:p w14:paraId="366C779E" w14:textId="6C96FABE" w:rsidR="43D60E46" w:rsidRDefault="43D60E46" w:rsidP="43D60E46">
            <w:pPr>
              <w:spacing w:after="0"/>
            </w:pPr>
            <w:r>
              <w:t>Automatische Berechnung</w:t>
            </w:r>
          </w:p>
        </w:tc>
        <w:tc>
          <w:tcPr>
            <w:tcW w:w="3401" w:type="dxa"/>
            <w:vAlign w:val="center"/>
          </w:tcPr>
          <w:p w14:paraId="641DF443" w14:textId="14735503" w:rsidR="43D60E46" w:rsidRDefault="43D60E46" w:rsidP="43D60E46">
            <w:pPr>
              <w:spacing w:after="0"/>
            </w:pPr>
            <w:r>
              <w:t>Löhne, Zuschläge, Urlaubsgeld etc.</w:t>
            </w:r>
          </w:p>
        </w:tc>
        <w:tc>
          <w:tcPr>
            <w:tcW w:w="1417" w:type="dxa"/>
            <w:vAlign w:val="center"/>
          </w:tcPr>
          <w:p w14:paraId="6B346B9A" w14:textId="58B52CCA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2B8239B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2044ABE8" w14:textId="19E50515" w:rsidR="43D60E46" w:rsidRDefault="43D60E46"/>
        </w:tc>
        <w:tc>
          <w:tcPr>
            <w:tcW w:w="2977" w:type="dxa"/>
            <w:vAlign w:val="center"/>
          </w:tcPr>
          <w:p w14:paraId="0BCCDE65" w14:textId="5DC374DA" w:rsidR="43D60E46" w:rsidRDefault="43D60E46" w:rsidP="43D60E46">
            <w:pPr>
              <w:spacing w:after="0"/>
            </w:pPr>
            <w:r>
              <w:t>Sozialversicherungs- &amp; Steuer-Meldungen</w:t>
            </w:r>
          </w:p>
        </w:tc>
        <w:tc>
          <w:tcPr>
            <w:tcW w:w="3401" w:type="dxa"/>
            <w:vAlign w:val="center"/>
          </w:tcPr>
          <w:p w14:paraId="73A20634" w14:textId="775E0116" w:rsidR="43D60E46" w:rsidRDefault="43D60E46" w:rsidP="43D60E46">
            <w:pPr>
              <w:spacing w:after="0"/>
            </w:pPr>
            <w:r>
              <w:t>Automatisierte Erstellung/Export</w:t>
            </w:r>
          </w:p>
        </w:tc>
        <w:tc>
          <w:tcPr>
            <w:tcW w:w="1417" w:type="dxa"/>
            <w:vAlign w:val="center"/>
          </w:tcPr>
          <w:p w14:paraId="07B7B458" w14:textId="46AE4617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64B5F051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9A0B1CB" w14:textId="76F9BCFE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Self-Service &amp; Mitarbeiterportal</w:t>
            </w:r>
          </w:p>
        </w:tc>
        <w:tc>
          <w:tcPr>
            <w:tcW w:w="2977" w:type="dxa"/>
            <w:vAlign w:val="center"/>
          </w:tcPr>
          <w:p w14:paraId="7BB3EB72" w14:textId="0CE7F5E4" w:rsidR="43D60E46" w:rsidRDefault="43D60E46" w:rsidP="43D60E46">
            <w:pPr>
              <w:spacing w:after="0"/>
            </w:pPr>
            <w:r>
              <w:t>Zugriff für Mitarbeitende</w:t>
            </w:r>
          </w:p>
        </w:tc>
        <w:tc>
          <w:tcPr>
            <w:tcW w:w="3401" w:type="dxa"/>
            <w:vAlign w:val="center"/>
          </w:tcPr>
          <w:p w14:paraId="29C39E2A" w14:textId="11419B08" w:rsidR="43D60E46" w:rsidRDefault="43D60E46" w:rsidP="43D60E46">
            <w:pPr>
              <w:spacing w:after="0"/>
            </w:pPr>
            <w:r>
              <w:t>Einsicht in Stammdaten, Abrechnungen, Urlaubsstände</w:t>
            </w:r>
          </w:p>
        </w:tc>
        <w:tc>
          <w:tcPr>
            <w:tcW w:w="1417" w:type="dxa"/>
            <w:vAlign w:val="center"/>
          </w:tcPr>
          <w:p w14:paraId="545D8ABE" w14:textId="540163A2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026D045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67AE903" w14:textId="70E1DC47" w:rsidR="43D60E46" w:rsidRDefault="43D60E46"/>
        </w:tc>
        <w:tc>
          <w:tcPr>
            <w:tcW w:w="2977" w:type="dxa"/>
            <w:vAlign w:val="center"/>
          </w:tcPr>
          <w:p w14:paraId="40F753B4" w14:textId="0C67C1F5" w:rsidR="43D60E46" w:rsidRDefault="43D60E46" w:rsidP="43D60E46">
            <w:pPr>
              <w:spacing w:after="0"/>
            </w:pPr>
            <w:r>
              <w:t>Änderungsmöglichkeiten</w:t>
            </w:r>
          </w:p>
        </w:tc>
        <w:tc>
          <w:tcPr>
            <w:tcW w:w="3401" w:type="dxa"/>
            <w:vAlign w:val="center"/>
          </w:tcPr>
          <w:p w14:paraId="1D82AAD0" w14:textId="3F5BCBBD" w:rsidR="43D60E46" w:rsidRDefault="43D60E46" w:rsidP="43D60E46">
            <w:pPr>
              <w:spacing w:after="0"/>
            </w:pPr>
            <w:r>
              <w:t>Mitarbeitende können eigene Daten anpassen</w:t>
            </w:r>
          </w:p>
        </w:tc>
        <w:tc>
          <w:tcPr>
            <w:tcW w:w="1417" w:type="dxa"/>
            <w:vAlign w:val="center"/>
          </w:tcPr>
          <w:p w14:paraId="2680DF0F" w14:textId="37BC9663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75DDC031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4993479" w14:textId="157FDE43" w:rsidR="43D60E46" w:rsidRDefault="43D60E46"/>
        </w:tc>
        <w:tc>
          <w:tcPr>
            <w:tcW w:w="2977" w:type="dxa"/>
            <w:vAlign w:val="center"/>
          </w:tcPr>
          <w:p w14:paraId="2F2F9DF6" w14:textId="038F88B5" w:rsidR="43D60E46" w:rsidRDefault="43D60E46" w:rsidP="43D60E46">
            <w:pPr>
              <w:spacing w:after="0"/>
            </w:pPr>
            <w:r>
              <w:t>Formular- und Antragssystem</w:t>
            </w:r>
          </w:p>
        </w:tc>
        <w:tc>
          <w:tcPr>
            <w:tcW w:w="3401" w:type="dxa"/>
            <w:vAlign w:val="center"/>
          </w:tcPr>
          <w:p w14:paraId="570E85C1" w14:textId="36E0B505" w:rsidR="43D60E46" w:rsidRDefault="43D60E46" w:rsidP="43D60E46">
            <w:pPr>
              <w:spacing w:after="0"/>
            </w:pPr>
            <w:r>
              <w:t>Digitale Workflows (z. B. Elternzeit, Adressänderung)</w:t>
            </w:r>
          </w:p>
        </w:tc>
        <w:tc>
          <w:tcPr>
            <w:tcW w:w="1417" w:type="dxa"/>
            <w:vAlign w:val="center"/>
          </w:tcPr>
          <w:p w14:paraId="2533839B" w14:textId="3F6ACDEE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610A3434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17AC9255" w14:textId="01B165FA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Reporting &amp; Analytics</w:t>
            </w:r>
          </w:p>
        </w:tc>
        <w:tc>
          <w:tcPr>
            <w:tcW w:w="2977" w:type="dxa"/>
            <w:vAlign w:val="center"/>
          </w:tcPr>
          <w:p w14:paraId="2B11EAE4" w14:textId="00D734C9" w:rsidR="43D60E46" w:rsidRDefault="43D60E46" w:rsidP="43D60E46">
            <w:pPr>
              <w:spacing w:after="0"/>
            </w:pPr>
            <w:r>
              <w:t>Standardberichte</w:t>
            </w:r>
          </w:p>
        </w:tc>
        <w:tc>
          <w:tcPr>
            <w:tcW w:w="3401" w:type="dxa"/>
            <w:vAlign w:val="center"/>
          </w:tcPr>
          <w:p w14:paraId="2A990E6F" w14:textId="1A029B28" w:rsidR="43D60E46" w:rsidRDefault="43D60E46" w:rsidP="43D60E46">
            <w:pPr>
              <w:spacing w:after="0"/>
            </w:pPr>
            <w:r>
              <w:t>Fluktuation, Krankenquote, Personalkosten</w:t>
            </w:r>
          </w:p>
        </w:tc>
        <w:tc>
          <w:tcPr>
            <w:tcW w:w="1417" w:type="dxa"/>
            <w:vAlign w:val="center"/>
          </w:tcPr>
          <w:p w14:paraId="1D9E9A8A" w14:textId="568158DF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13EEA220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3F33E4A" w14:textId="772D0EEA" w:rsidR="43D60E46" w:rsidRDefault="43D60E46"/>
        </w:tc>
        <w:tc>
          <w:tcPr>
            <w:tcW w:w="2977" w:type="dxa"/>
            <w:vAlign w:val="center"/>
          </w:tcPr>
          <w:p w14:paraId="199F9825" w14:textId="328CA666" w:rsidR="43D60E46" w:rsidRDefault="43D60E46" w:rsidP="43D60E46">
            <w:pPr>
              <w:spacing w:after="0"/>
            </w:pPr>
            <w:r>
              <w:t>Individuelle Auswertungen</w:t>
            </w:r>
          </w:p>
        </w:tc>
        <w:tc>
          <w:tcPr>
            <w:tcW w:w="3401" w:type="dxa"/>
            <w:vAlign w:val="center"/>
          </w:tcPr>
          <w:p w14:paraId="4FA3B16A" w14:textId="58ECF079" w:rsidR="43D60E46" w:rsidRDefault="43D60E46" w:rsidP="43D60E46">
            <w:pPr>
              <w:spacing w:after="0"/>
            </w:pPr>
            <w:r>
              <w:t>Eigene KPIs und Dashboards konfigurierbar</w:t>
            </w:r>
          </w:p>
        </w:tc>
        <w:tc>
          <w:tcPr>
            <w:tcW w:w="1417" w:type="dxa"/>
            <w:vAlign w:val="center"/>
          </w:tcPr>
          <w:p w14:paraId="019AC7CE" w14:textId="04088E8A" w:rsidR="43D60E46" w:rsidRDefault="43D60E46" w:rsidP="43D60E46">
            <w:pPr>
              <w:spacing w:after="0"/>
            </w:pPr>
            <w:proofErr w:type="gramStart"/>
            <w:r>
              <w:t>Kann</w:t>
            </w:r>
            <w:proofErr w:type="gramEnd"/>
          </w:p>
        </w:tc>
      </w:tr>
      <w:tr w:rsidR="43D60E46" w14:paraId="19CCE483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4F7C649" w14:textId="523A0784" w:rsidR="43D60E46" w:rsidRDefault="43D60E46"/>
        </w:tc>
        <w:tc>
          <w:tcPr>
            <w:tcW w:w="2977" w:type="dxa"/>
            <w:vAlign w:val="center"/>
          </w:tcPr>
          <w:p w14:paraId="363D3DA7" w14:textId="579BCEBB" w:rsidR="43D60E46" w:rsidRDefault="43D60E46" w:rsidP="43D60E46">
            <w:pPr>
              <w:spacing w:after="0"/>
            </w:pPr>
            <w:r>
              <w:t>Exportfunktionen</w:t>
            </w:r>
          </w:p>
        </w:tc>
        <w:tc>
          <w:tcPr>
            <w:tcW w:w="3401" w:type="dxa"/>
            <w:vAlign w:val="center"/>
          </w:tcPr>
          <w:p w14:paraId="78EF73C8" w14:textId="7FAF4C01" w:rsidR="43D60E46" w:rsidRDefault="43D60E46" w:rsidP="43D60E46">
            <w:pPr>
              <w:spacing w:after="0"/>
            </w:pPr>
            <w:r>
              <w:t>Excel, PDF, CSV</w:t>
            </w:r>
          </w:p>
        </w:tc>
        <w:tc>
          <w:tcPr>
            <w:tcW w:w="1417" w:type="dxa"/>
            <w:vAlign w:val="center"/>
          </w:tcPr>
          <w:p w14:paraId="7263B8DA" w14:textId="188E1A6F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161202C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6CF119C9" w14:textId="775283D1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Lernen &amp; Entwicklung</w:t>
            </w:r>
          </w:p>
        </w:tc>
        <w:tc>
          <w:tcPr>
            <w:tcW w:w="2977" w:type="dxa"/>
            <w:vAlign w:val="center"/>
          </w:tcPr>
          <w:p w14:paraId="61414D79" w14:textId="44803166" w:rsidR="43D60E46" w:rsidRDefault="43D60E46" w:rsidP="43D60E46">
            <w:pPr>
              <w:spacing w:after="0"/>
            </w:pPr>
            <w:r>
              <w:t>Trainingsverwaltung</w:t>
            </w:r>
          </w:p>
        </w:tc>
        <w:tc>
          <w:tcPr>
            <w:tcW w:w="3401" w:type="dxa"/>
            <w:vAlign w:val="center"/>
          </w:tcPr>
          <w:p w14:paraId="7A5EDD5F" w14:textId="0601CB1D" w:rsidR="43D60E46" w:rsidRDefault="43D60E46" w:rsidP="43D60E46">
            <w:pPr>
              <w:spacing w:after="0"/>
            </w:pPr>
            <w:r>
              <w:t>Zuweisung, Nachverfolgung und Dokumentation von Schulungen</w:t>
            </w:r>
          </w:p>
        </w:tc>
        <w:tc>
          <w:tcPr>
            <w:tcW w:w="1417" w:type="dxa"/>
            <w:vAlign w:val="center"/>
          </w:tcPr>
          <w:p w14:paraId="13321740" w14:textId="411115ED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3A5BC3E5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3AB4549F" w14:textId="6F001F87" w:rsidR="43D60E46" w:rsidRDefault="43D60E46"/>
        </w:tc>
        <w:tc>
          <w:tcPr>
            <w:tcW w:w="2977" w:type="dxa"/>
            <w:vAlign w:val="center"/>
          </w:tcPr>
          <w:p w14:paraId="22293311" w14:textId="10B923F8" w:rsidR="43D60E46" w:rsidRDefault="43D60E46" w:rsidP="43D60E46">
            <w:pPr>
              <w:spacing w:after="0"/>
            </w:pPr>
            <w:r>
              <w:t>Kompetenzmanagement</w:t>
            </w:r>
          </w:p>
        </w:tc>
        <w:tc>
          <w:tcPr>
            <w:tcW w:w="3401" w:type="dxa"/>
            <w:vAlign w:val="center"/>
          </w:tcPr>
          <w:p w14:paraId="44D974CF" w14:textId="1C738D7C" w:rsidR="43D60E46" w:rsidRDefault="43D60E46" w:rsidP="43D60E46">
            <w:pPr>
              <w:spacing w:after="0"/>
            </w:pPr>
            <w:r>
              <w:t>Übersicht über Fähigkeiten und Entwicklungsziele</w:t>
            </w:r>
          </w:p>
        </w:tc>
        <w:tc>
          <w:tcPr>
            <w:tcW w:w="1417" w:type="dxa"/>
            <w:vAlign w:val="center"/>
          </w:tcPr>
          <w:p w14:paraId="1F7A9AFE" w14:textId="7FAA6A1E" w:rsidR="43D60E46" w:rsidRDefault="43D60E46" w:rsidP="43D60E46">
            <w:pPr>
              <w:spacing w:after="0"/>
            </w:pPr>
            <w:proofErr w:type="gramStart"/>
            <w:r>
              <w:t>Kann</w:t>
            </w:r>
            <w:proofErr w:type="gramEnd"/>
          </w:p>
        </w:tc>
      </w:tr>
      <w:tr w:rsidR="43D60E46" w14:paraId="0EC0BEC4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75AA3C62" w14:textId="15A0A8E1" w:rsidR="43D60E46" w:rsidRDefault="43D60E46"/>
        </w:tc>
        <w:tc>
          <w:tcPr>
            <w:tcW w:w="2977" w:type="dxa"/>
            <w:vAlign w:val="center"/>
          </w:tcPr>
          <w:p w14:paraId="5B09E8C0" w14:textId="33040B13" w:rsidR="43D60E46" w:rsidRDefault="43D60E46" w:rsidP="43D60E46">
            <w:pPr>
              <w:spacing w:after="0"/>
            </w:pPr>
            <w:r>
              <w:t>Feedback- und Zielsystem</w:t>
            </w:r>
          </w:p>
        </w:tc>
        <w:tc>
          <w:tcPr>
            <w:tcW w:w="3401" w:type="dxa"/>
            <w:vAlign w:val="center"/>
          </w:tcPr>
          <w:p w14:paraId="36806E53" w14:textId="0A654331" w:rsidR="43D60E46" w:rsidRDefault="43D60E46" w:rsidP="43D60E46">
            <w:pPr>
              <w:spacing w:after="0"/>
            </w:pPr>
            <w:r>
              <w:t>Jahresgespräche, Performance-Management</w:t>
            </w:r>
          </w:p>
        </w:tc>
        <w:tc>
          <w:tcPr>
            <w:tcW w:w="1417" w:type="dxa"/>
            <w:vAlign w:val="center"/>
          </w:tcPr>
          <w:p w14:paraId="355B9E3A" w14:textId="2D762C78" w:rsidR="43D60E46" w:rsidRDefault="43D60E46" w:rsidP="43D60E46">
            <w:pPr>
              <w:spacing w:after="0"/>
            </w:pPr>
            <w:proofErr w:type="gramStart"/>
            <w:r>
              <w:t>Kann</w:t>
            </w:r>
            <w:proofErr w:type="gramEnd"/>
          </w:p>
        </w:tc>
      </w:tr>
      <w:tr w:rsidR="43D60E46" w14:paraId="4969EDDC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1D8BE427" w14:textId="40EC7166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Support &amp; Implementierung</w:t>
            </w:r>
          </w:p>
        </w:tc>
        <w:tc>
          <w:tcPr>
            <w:tcW w:w="2977" w:type="dxa"/>
            <w:vAlign w:val="center"/>
          </w:tcPr>
          <w:p w14:paraId="7E9C20DA" w14:textId="5460E564" w:rsidR="43D60E46" w:rsidRDefault="43D60E46" w:rsidP="43D60E46">
            <w:pPr>
              <w:spacing w:after="0"/>
            </w:pPr>
            <w:r>
              <w:t>Einführung &amp; Schulung</w:t>
            </w:r>
          </w:p>
        </w:tc>
        <w:tc>
          <w:tcPr>
            <w:tcW w:w="3401" w:type="dxa"/>
            <w:vAlign w:val="center"/>
          </w:tcPr>
          <w:p w14:paraId="2CFB5F84" w14:textId="305E487A" w:rsidR="43D60E46" w:rsidRDefault="43D60E46" w:rsidP="43D60E46">
            <w:pPr>
              <w:spacing w:after="0"/>
            </w:pPr>
            <w:r>
              <w:t>Begleitung beim Setup, Schulungen für HR und Mitarbeitende</w:t>
            </w:r>
          </w:p>
        </w:tc>
        <w:tc>
          <w:tcPr>
            <w:tcW w:w="1417" w:type="dxa"/>
            <w:vAlign w:val="center"/>
          </w:tcPr>
          <w:p w14:paraId="6DF60135" w14:textId="79B04F20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6DA9EB1D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1DAC07BA" w14:textId="4FC10CC5" w:rsidR="43D60E46" w:rsidRDefault="43D60E46"/>
        </w:tc>
        <w:tc>
          <w:tcPr>
            <w:tcW w:w="2977" w:type="dxa"/>
            <w:vAlign w:val="center"/>
          </w:tcPr>
          <w:p w14:paraId="53CDE507" w14:textId="097F8796" w:rsidR="43D60E46" w:rsidRDefault="43D60E46" w:rsidP="43D60E46">
            <w:pPr>
              <w:spacing w:after="0"/>
            </w:pPr>
            <w:r>
              <w:t>Supportkanäle</w:t>
            </w:r>
          </w:p>
        </w:tc>
        <w:tc>
          <w:tcPr>
            <w:tcW w:w="3401" w:type="dxa"/>
            <w:vAlign w:val="center"/>
          </w:tcPr>
          <w:p w14:paraId="2E74D832" w14:textId="40A2DC9B" w:rsidR="43D60E46" w:rsidRDefault="43D60E46" w:rsidP="43D60E46">
            <w:pPr>
              <w:spacing w:after="0"/>
            </w:pPr>
            <w:r>
              <w:t>E-Mail, Chat, Telefon</w:t>
            </w:r>
          </w:p>
        </w:tc>
        <w:tc>
          <w:tcPr>
            <w:tcW w:w="1417" w:type="dxa"/>
            <w:vAlign w:val="center"/>
          </w:tcPr>
          <w:p w14:paraId="7A9B4514" w14:textId="6DA3839E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41B0CC87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635FBBC1" w14:textId="6B0D30C1" w:rsidR="43D60E46" w:rsidRDefault="43D60E46"/>
        </w:tc>
        <w:tc>
          <w:tcPr>
            <w:tcW w:w="2977" w:type="dxa"/>
            <w:vAlign w:val="center"/>
          </w:tcPr>
          <w:p w14:paraId="59D23DCF" w14:textId="560DD47E" w:rsidR="43D60E46" w:rsidRDefault="43D60E46" w:rsidP="43D60E46">
            <w:pPr>
              <w:spacing w:after="0"/>
            </w:pPr>
            <w:r>
              <w:t>Dokumentation &amp; Tutorials</w:t>
            </w:r>
          </w:p>
        </w:tc>
        <w:tc>
          <w:tcPr>
            <w:tcW w:w="3401" w:type="dxa"/>
            <w:vAlign w:val="center"/>
          </w:tcPr>
          <w:p w14:paraId="00C1BF76" w14:textId="50891B5E" w:rsidR="43D60E46" w:rsidRDefault="43D60E46" w:rsidP="43D60E46">
            <w:pPr>
              <w:spacing w:after="0"/>
            </w:pPr>
            <w:r>
              <w:t>Hilfe-Center oder Wissensdatenbank</w:t>
            </w:r>
          </w:p>
        </w:tc>
        <w:tc>
          <w:tcPr>
            <w:tcW w:w="1417" w:type="dxa"/>
            <w:vAlign w:val="center"/>
          </w:tcPr>
          <w:p w14:paraId="6408BC3B" w14:textId="47C51DF6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44FE1352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01FD1FC7" w14:textId="033722E5" w:rsidR="43D60E46" w:rsidRDefault="43D60E46" w:rsidP="43D60E46">
            <w:pPr>
              <w:spacing w:after="0"/>
            </w:pPr>
            <w:r w:rsidRPr="43D60E46">
              <w:rPr>
                <w:b/>
                <w:bCs/>
              </w:rPr>
              <w:t>Kosten &amp; Vertragsbedingungen</w:t>
            </w:r>
          </w:p>
        </w:tc>
        <w:tc>
          <w:tcPr>
            <w:tcW w:w="2977" w:type="dxa"/>
            <w:vAlign w:val="center"/>
          </w:tcPr>
          <w:p w14:paraId="61D68240" w14:textId="062A5729" w:rsidR="43D60E46" w:rsidRDefault="43D60E46" w:rsidP="43D60E46">
            <w:pPr>
              <w:spacing w:after="0"/>
            </w:pPr>
            <w:r>
              <w:t>Transparente Preisstruktur</w:t>
            </w:r>
          </w:p>
        </w:tc>
        <w:tc>
          <w:tcPr>
            <w:tcW w:w="3401" w:type="dxa"/>
            <w:vAlign w:val="center"/>
          </w:tcPr>
          <w:p w14:paraId="289A56E0" w14:textId="631D4A5A" w:rsidR="43D60E46" w:rsidRDefault="43D60E46" w:rsidP="43D60E46">
            <w:pPr>
              <w:spacing w:after="0"/>
            </w:pPr>
            <w:r>
              <w:t>Keine versteckten Kosten, klare Abrechnung pro Nutzer</w:t>
            </w:r>
          </w:p>
        </w:tc>
        <w:tc>
          <w:tcPr>
            <w:tcW w:w="1417" w:type="dxa"/>
            <w:vAlign w:val="center"/>
          </w:tcPr>
          <w:p w14:paraId="0CF9E570" w14:textId="4F59D61F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  <w:tr w:rsidR="43D60E46" w14:paraId="63D2A142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87B310B" w14:textId="634D563D" w:rsidR="43D60E46" w:rsidRDefault="43D60E46"/>
        </w:tc>
        <w:tc>
          <w:tcPr>
            <w:tcW w:w="2977" w:type="dxa"/>
            <w:vAlign w:val="center"/>
          </w:tcPr>
          <w:p w14:paraId="319F2CD3" w14:textId="59E2E983" w:rsidR="43D60E46" w:rsidRDefault="43D60E46" w:rsidP="43D60E46">
            <w:pPr>
              <w:spacing w:after="0"/>
            </w:pPr>
            <w:r>
              <w:t>Monatliche / jährliche Zahlung</w:t>
            </w:r>
          </w:p>
        </w:tc>
        <w:tc>
          <w:tcPr>
            <w:tcW w:w="3401" w:type="dxa"/>
            <w:vAlign w:val="center"/>
          </w:tcPr>
          <w:p w14:paraId="5F30C7D2" w14:textId="6BBA76E4" w:rsidR="43D60E46" w:rsidRDefault="43D60E46" w:rsidP="43D60E46">
            <w:pPr>
              <w:spacing w:after="0"/>
            </w:pPr>
            <w:r>
              <w:t>Flexible Vertragslaufzeiten</w:t>
            </w:r>
          </w:p>
        </w:tc>
        <w:tc>
          <w:tcPr>
            <w:tcW w:w="1417" w:type="dxa"/>
            <w:vAlign w:val="center"/>
          </w:tcPr>
          <w:p w14:paraId="565653F0" w14:textId="64DA1038" w:rsidR="43D60E46" w:rsidRDefault="43D60E46" w:rsidP="43D60E46">
            <w:pPr>
              <w:spacing w:after="0"/>
            </w:pPr>
            <w:r>
              <w:t>Soll</w:t>
            </w:r>
          </w:p>
        </w:tc>
      </w:tr>
      <w:tr w:rsidR="43D60E46" w14:paraId="07471BC9" w14:textId="77777777" w:rsidTr="009373AE">
        <w:trPr>
          <w:trHeight w:val="300"/>
        </w:trPr>
        <w:tc>
          <w:tcPr>
            <w:tcW w:w="2694" w:type="dxa"/>
            <w:shd w:val="clear" w:color="auto" w:fill="DAE9F7" w:themeFill="text2" w:themeFillTint="1A"/>
            <w:vAlign w:val="center"/>
          </w:tcPr>
          <w:p w14:paraId="5124E4DF" w14:textId="227E6CA4" w:rsidR="43D60E46" w:rsidRDefault="43D60E46"/>
        </w:tc>
        <w:tc>
          <w:tcPr>
            <w:tcW w:w="2977" w:type="dxa"/>
            <w:vAlign w:val="center"/>
          </w:tcPr>
          <w:p w14:paraId="4394AB45" w14:textId="4E9A9D5D" w:rsidR="43D60E46" w:rsidRDefault="43D60E46" w:rsidP="43D60E46">
            <w:pPr>
              <w:spacing w:after="0"/>
            </w:pPr>
            <w:r>
              <w:t>Datenexport bei Kündigung</w:t>
            </w:r>
          </w:p>
        </w:tc>
        <w:tc>
          <w:tcPr>
            <w:tcW w:w="3401" w:type="dxa"/>
            <w:vAlign w:val="center"/>
          </w:tcPr>
          <w:p w14:paraId="06379199" w14:textId="1BBFCE69" w:rsidR="43D60E46" w:rsidRDefault="43D60E46" w:rsidP="43D60E46">
            <w:pPr>
              <w:spacing w:after="0"/>
            </w:pPr>
            <w:r>
              <w:t>Sicherer und vollständiger Export aller Daten</w:t>
            </w:r>
          </w:p>
        </w:tc>
        <w:tc>
          <w:tcPr>
            <w:tcW w:w="1417" w:type="dxa"/>
            <w:vAlign w:val="center"/>
          </w:tcPr>
          <w:p w14:paraId="22A70EBA" w14:textId="77C4A16C" w:rsidR="43D60E46" w:rsidRDefault="43D60E46" w:rsidP="43D60E46">
            <w:pPr>
              <w:spacing w:after="0"/>
            </w:pPr>
            <w:proofErr w:type="gramStart"/>
            <w:r>
              <w:t>Muss</w:t>
            </w:r>
            <w:proofErr w:type="gramEnd"/>
          </w:p>
        </w:tc>
      </w:tr>
    </w:tbl>
    <w:p w14:paraId="20E2694B" w14:textId="571A4607" w:rsidR="43D60E46" w:rsidRDefault="43D60E46"/>
    <w:p w14:paraId="0CFE18A7" w14:textId="2D005A9C" w:rsidR="43D60E46" w:rsidRDefault="2B78031B" w:rsidP="2B0BCF6A">
      <w:pPr>
        <w:rPr>
          <w:b/>
          <w:bCs/>
          <w:color w:val="000000" w:themeColor="text1"/>
        </w:rPr>
      </w:pPr>
      <w:r w:rsidRPr="2B0BCF6A">
        <w:rPr>
          <w:b/>
          <w:bCs/>
          <w:color w:val="000000" w:themeColor="text1"/>
        </w:rPr>
        <w:t>Darauf sollten KMU bei der HR-Software achten:</w:t>
      </w:r>
    </w:p>
    <w:p w14:paraId="4569335F" w14:textId="0D4E8E71" w:rsidR="43D60E46" w:rsidRDefault="2B78031B" w:rsidP="2B0BCF6A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B0BCF6A">
        <w:rPr>
          <w:rFonts w:ascii="Aptos" w:eastAsia="Aptos" w:hAnsi="Aptos" w:cs="Aptos"/>
          <w:b/>
          <w:bCs/>
          <w:color w:val="000000" w:themeColor="text1"/>
        </w:rPr>
        <w:t>Einfache Einführung:</w:t>
      </w:r>
      <w:r w:rsidRPr="2B0BCF6A">
        <w:rPr>
          <w:rFonts w:ascii="Aptos" w:eastAsia="Aptos" w:hAnsi="Aptos" w:cs="Aptos"/>
          <w:color w:val="000000" w:themeColor="text1"/>
        </w:rPr>
        <w:t xml:space="preserve"> Geringer Implementierungsaufwand, schnelle Nutzung.</w:t>
      </w:r>
    </w:p>
    <w:p w14:paraId="5F40FE4C" w14:textId="75B563CC" w:rsidR="43D60E46" w:rsidRDefault="2B78031B" w:rsidP="2B0BCF6A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B0BCF6A">
        <w:rPr>
          <w:rFonts w:ascii="Aptos" w:eastAsia="Aptos" w:hAnsi="Aptos" w:cs="Aptos"/>
          <w:b/>
          <w:bCs/>
          <w:color w:val="000000" w:themeColor="text1"/>
        </w:rPr>
        <w:t>Kosteneffizienz:</w:t>
      </w:r>
      <w:r w:rsidRPr="2B0BCF6A">
        <w:rPr>
          <w:rFonts w:ascii="Aptos" w:eastAsia="Aptos" w:hAnsi="Aptos" w:cs="Aptos"/>
          <w:color w:val="000000" w:themeColor="text1"/>
        </w:rPr>
        <w:t xml:space="preserve"> Keine hohen Setup-Kosten, planbare monatliche Gebühren.</w:t>
      </w:r>
    </w:p>
    <w:p w14:paraId="522C14F4" w14:textId="5E8FBF03" w:rsidR="43D60E46" w:rsidRDefault="2B78031B" w:rsidP="2B0BCF6A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B0BCF6A">
        <w:rPr>
          <w:rFonts w:ascii="Aptos" w:eastAsia="Aptos" w:hAnsi="Aptos" w:cs="Aptos"/>
          <w:b/>
          <w:bCs/>
          <w:color w:val="000000" w:themeColor="text1"/>
        </w:rPr>
        <w:t>Flexibilität:</w:t>
      </w:r>
      <w:r w:rsidRPr="2B0BCF6A">
        <w:rPr>
          <w:rFonts w:ascii="Aptos" w:eastAsia="Aptos" w:hAnsi="Aptos" w:cs="Aptos"/>
          <w:color w:val="000000" w:themeColor="text1"/>
        </w:rPr>
        <w:t xml:space="preserve"> Modularer Aufbau – Start mit Kernfunktionen, später erweiterbar.</w:t>
      </w:r>
    </w:p>
    <w:p w14:paraId="1160A3A3" w14:textId="052C8B5E" w:rsidR="43D60E46" w:rsidRDefault="2B78031B" w:rsidP="2B0BCF6A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B0BCF6A">
        <w:rPr>
          <w:rFonts w:ascii="Aptos" w:eastAsia="Aptos" w:hAnsi="Aptos" w:cs="Aptos"/>
          <w:b/>
          <w:bCs/>
          <w:color w:val="000000" w:themeColor="text1"/>
        </w:rPr>
        <w:t>Sicherheit:</w:t>
      </w:r>
      <w:r w:rsidRPr="2B0BCF6A">
        <w:rPr>
          <w:rFonts w:ascii="Aptos" w:eastAsia="Aptos" w:hAnsi="Aptos" w:cs="Aptos"/>
          <w:color w:val="000000" w:themeColor="text1"/>
        </w:rPr>
        <w:t xml:space="preserve"> Hosting in Deutschland oder EU, ISO-zertifizierte Rechenzentren.</w:t>
      </w:r>
    </w:p>
    <w:p w14:paraId="58C0A0C4" w14:textId="5F58BDB6" w:rsidR="43D60E46" w:rsidRDefault="2B78031B" w:rsidP="2B0BCF6A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B0BCF6A">
        <w:rPr>
          <w:rFonts w:ascii="Aptos" w:eastAsia="Aptos" w:hAnsi="Aptos" w:cs="Aptos"/>
          <w:b/>
          <w:bCs/>
          <w:color w:val="000000" w:themeColor="text1"/>
        </w:rPr>
        <w:t>Servicequalität:</w:t>
      </w:r>
      <w:r w:rsidRPr="2B0BCF6A">
        <w:rPr>
          <w:rFonts w:ascii="Aptos" w:eastAsia="Aptos" w:hAnsi="Aptos" w:cs="Aptos"/>
          <w:color w:val="000000" w:themeColor="text1"/>
        </w:rPr>
        <w:t xml:space="preserve"> Verlässlicher Support, kurze Antwortzeiten, Updates inklusive.</w:t>
      </w:r>
    </w:p>
    <w:p w14:paraId="5BA61A6D" w14:textId="04862EA4" w:rsidR="43D60E46" w:rsidRDefault="43D60E46"/>
    <w:sectPr w:rsidR="43D60E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04E4"/>
    <w:multiLevelType w:val="hybridMultilevel"/>
    <w:tmpl w:val="DB9214A6"/>
    <w:lvl w:ilvl="0" w:tplc="9B46383E">
      <w:start w:val="1"/>
      <w:numFmt w:val="decimal"/>
      <w:lvlText w:val="%1."/>
      <w:lvlJc w:val="left"/>
      <w:pPr>
        <w:ind w:left="720" w:hanging="360"/>
      </w:pPr>
    </w:lvl>
    <w:lvl w:ilvl="1" w:tplc="0F8273C2">
      <w:start w:val="1"/>
      <w:numFmt w:val="lowerLetter"/>
      <w:lvlText w:val="%2."/>
      <w:lvlJc w:val="left"/>
      <w:pPr>
        <w:ind w:left="1440" w:hanging="360"/>
      </w:pPr>
    </w:lvl>
    <w:lvl w:ilvl="2" w:tplc="45F66360">
      <w:start w:val="1"/>
      <w:numFmt w:val="lowerRoman"/>
      <w:lvlText w:val="%3."/>
      <w:lvlJc w:val="right"/>
      <w:pPr>
        <w:ind w:left="2160" w:hanging="180"/>
      </w:pPr>
    </w:lvl>
    <w:lvl w:ilvl="3" w:tplc="F344FD94">
      <w:start w:val="1"/>
      <w:numFmt w:val="decimal"/>
      <w:lvlText w:val="%4."/>
      <w:lvlJc w:val="left"/>
      <w:pPr>
        <w:ind w:left="2880" w:hanging="360"/>
      </w:pPr>
    </w:lvl>
    <w:lvl w:ilvl="4" w:tplc="CAF6FCC4">
      <w:start w:val="1"/>
      <w:numFmt w:val="lowerLetter"/>
      <w:lvlText w:val="%5."/>
      <w:lvlJc w:val="left"/>
      <w:pPr>
        <w:ind w:left="3600" w:hanging="360"/>
      </w:pPr>
    </w:lvl>
    <w:lvl w:ilvl="5" w:tplc="6E6A3BF8">
      <w:start w:val="1"/>
      <w:numFmt w:val="lowerRoman"/>
      <w:lvlText w:val="%6."/>
      <w:lvlJc w:val="right"/>
      <w:pPr>
        <w:ind w:left="4320" w:hanging="180"/>
      </w:pPr>
    </w:lvl>
    <w:lvl w:ilvl="6" w:tplc="26FAA1FE">
      <w:start w:val="1"/>
      <w:numFmt w:val="decimal"/>
      <w:lvlText w:val="%7."/>
      <w:lvlJc w:val="left"/>
      <w:pPr>
        <w:ind w:left="5040" w:hanging="360"/>
      </w:pPr>
    </w:lvl>
    <w:lvl w:ilvl="7" w:tplc="15E2F2E4">
      <w:start w:val="1"/>
      <w:numFmt w:val="lowerLetter"/>
      <w:lvlText w:val="%8."/>
      <w:lvlJc w:val="left"/>
      <w:pPr>
        <w:ind w:left="5760" w:hanging="360"/>
      </w:pPr>
    </w:lvl>
    <w:lvl w:ilvl="8" w:tplc="B388024C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55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FAD9C7"/>
    <w:rsid w:val="0013547D"/>
    <w:rsid w:val="003C2C1F"/>
    <w:rsid w:val="007A1D9F"/>
    <w:rsid w:val="009373AE"/>
    <w:rsid w:val="00A53D6E"/>
    <w:rsid w:val="0341F4D0"/>
    <w:rsid w:val="2B0BCF6A"/>
    <w:rsid w:val="2B78031B"/>
    <w:rsid w:val="436A79F8"/>
    <w:rsid w:val="43D60E46"/>
    <w:rsid w:val="58FAD9C7"/>
    <w:rsid w:val="6F92A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D9C7"/>
  <w15:chartTrackingRefBased/>
  <w15:docId w15:val="{2D93499D-64FA-409E-9BC1-B222A8A0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2B0BC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2B0BC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CEDC1009CC8498470EB1FAFB7CFA2" ma:contentTypeVersion="15" ma:contentTypeDescription="Ein neues Dokument erstellen." ma:contentTypeScope="" ma:versionID="7912f7187b4cdcd0ffc5911c1bc66bee">
  <xsd:schema xmlns:xsd="http://www.w3.org/2001/XMLSchema" xmlns:xs="http://www.w3.org/2001/XMLSchema" xmlns:p="http://schemas.microsoft.com/office/2006/metadata/properties" xmlns:ns2="b815371a-0217-41c9-991b-55cceb32cfc6" xmlns:ns3="d768cd59-33c0-41ad-bea0-7e9abf4d1bac" targetNamespace="http://schemas.microsoft.com/office/2006/metadata/properties" ma:root="true" ma:fieldsID="a42eae9a95233b08143fb51d1151d4ab" ns2:_="" ns3:_="">
    <xsd:import namespace="b815371a-0217-41c9-991b-55cceb32cfc6"/>
    <xsd:import namespace="d768cd59-33c0-41ad-bea0-7e9abf4d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371a-0217-41c9-991b-55cceb32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93313b-f9ef-475a-947b-448c0727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cd59-33c0-41ad-bea0-7e9abf4d1b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d81452-c43c-493d-b8b7-3eb1450ee98f}" ma:internalName="TaxCatchAll" ma:showField="CatchAllData" ma:web="d768cd59-33c0-41ad-bea0-7e9abf4d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8cd59-33c0-41ad-bea0-7e9abf4d1bac" xsi:nil="true"/>
    <lcf76f155ced4ddcb4097134ff3c332f xmlns="b815371a-0217-41c9-991b-55cceb32c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74BDE3-D4FC-4DF3-AF4A-25A2EC0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371a-0217-41c9-991b-55cceb32cfc6"/>
    <ds:schemaRef ds:uri="d768cd59-33c0-41ad-bea0-7e9abf4d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9D14A-2588-4A4E-ACE8-47BD5D882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053EF-F013-4DFC-A5B4-A504789F4EA8}">
  <ds:schemaRefs>
    <ds:schemaRef ds:uri="http://schemas.microsoft.com/office/2006/metadata/properties"/>
    <ds:schemaRef ds:uri="http://schemas.microsoft.com/office/infopath/2007/PartnerControls"/>
    <ds:schemaRef ds:uri="d768cd59-33c0-41ad-bea0-7e9abf4d1bac"/>
    <ds:schemaRef ds:uri="b815371a-0217-41c9-991b-55cceb32c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3436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Sayadyan</dc:creator>
  <cp:keywords/>
  <dc:description/>
  <cp:lastModifiedBy>Harutyun Harutyunyan</cp:lastModifiedBy>
  <cp:revision>3</cp:revision>
  <cp:lastPrinted>2025-10-21T15:51:00Z</cp:lastPrinted>
  <dcterms:created xsi:type="dcterms:W3CDTF">2025-10-13T07:57:00Z</dcterms:created>
  <dcterms:modified xsi:type="dcterms:W3CDTF">2025-10-21T15:52:00Z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0x01010052FCEDC1009CC8498470EB1FAFB7CFA2</vt:lpwstr>
  </property>
  <property fmtid="{D5CDD505-2E9C-101B-9397-08002B2CF9AE}" pid="3" name="MediaServiceImageTags">
    <vt:lpwstr/>
  </property>
</Properties>
</file>